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TACTICAL PISTOL OPERATORS COURSE</w:t>
      </w: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CSAT will conduct a two-day Tactical Pistol course in Nacogdoches, TX.  This will cover firearms for SWAT missions, Patrol and Active Shooter Response.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class focuses on the tactical employment of the sidearm.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class will focus on the following: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stair-stepped shooting program that covers all the basic skills needed for surgical shooting.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Discrimination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use of cover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Transition drills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Realistic time and accuracy standards will be used as a training standard and goal.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Individual shooting plans will be developed and used.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Shooting “work out” plans for future individual development will be taught.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EQUIPMENT NEEDED: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Tactical gear or Concealed Carry rig to include pistol, holster, magazines, eye and ear protection.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Hydration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Inclement weather gear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Weapon cleaning equipment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800 PISTOL ROUNDS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HOST HOTEL: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Several in area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web site for map: www.combatshootingandtactics.com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START INFORMATION: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class will begin at 8:00 AM at the CSAT Range.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REGISTRATION/PAYMENT: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Make checks payable to CSAT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refunds 30 days prior to the course start date.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/>
      <w:pgMar w:bottom="720" w:top="792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2809875</wp:posOffset>
          </wp:positionH>
          <wp:positionV relativeFrom="page">
            <wp:posOffset>110490</wp:posOffset>
          </wp:positionV>
          <wp:extent cx="2005013" cy="576663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013" cy="576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MessageHeader">
    <w:name w:val="Message Header"/>
    <w:basedOn w:val="Normal"/>
    <w:next w:val="MessageHeader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080" w:leftChars="-1" w:rightChars="0" w:hanging="108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MessageHeaderChar">
    <w:name w:val="Message Header Char"/>
    <w:next w:val="MessageHeader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shd w:color="auto" w:fill="auto" w:val="pct20"/>
      <w:vertAlign w:val="baseline"/>
      <w:cs w:val="0"/>
      <w:em w:val="none"/>
      <w:lang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blockemailwithname2">
    <w:name w:val="blockemailwithname2"/>
    <w:next w:val="blockemailwithname2"/>
    <w:autoRedefine w:val="0"/>
    <w:hidden w:val="0"/>
    <w:qFormat w:val="0"/>
    <w:rPr>
      <w:color w:val="444444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sL8T1rIOzWW4KY80rtknhvYow==">AMUW2mWQyUYZrIssQHhDwuKbg1q4YTQqG6nZQ4yetAcr2NTplOau2TjndrQFsC4xBLfAmP05vrBOpogQySWfX/AkQGA4qMbIZwoZg+LRroawJt1erkNQqK8=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2020-04-20T12:06:00Z</dcterms:created>
  <dc:creator>Mike Finley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